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" w:firstLine="1474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Ph.D. COMMON ENTRANCE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– FORENSIC SCIENCE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50800</wp:posOffset>
                </wp:positionV>
                <wp:extent cx="1835150" cy="42799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33188" y="3570768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Roll No: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50800</wp:posOffset>
                </wp:positionV>
                <wp:extent cx="1835150" cy="427990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50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Duration: 60 minutes </w:t>
        <w:tab/>
        <w:tab/>
        <w:tab/>
        <w:tab/>
        <w:tab/>
        <w:tab/>
        <w:t xml:space="preserve">     Maximum Marks: 50</w:t>
      </w:r>
    </w:p>
    <w:tbl>
      <w:tblPr>
        <w:tblStyle w:val="Table1"/>
        <w:tblW w:w="9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Instructions: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entrance test question paper is not to be taken out of the examination hall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paper consists of Section A and Section B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A consists of 30 MCQs carrying 1 Mark each. Write the Alphabet of the correct answer in the space given.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consists</w:t>
            </w:r>
            <w:r w:rsidDel="00000000" w:rsidR="00000000" w:rsidRPr="00000000">
              <w:rPr>
                <w:b w:val="1"/>
                <w:rtl w:val="0"/>
              </w:rPr>
              <w:t xml:space="preserve"> of Descriptive questions carrying 5 marks each. Restrict your answer to 500 words. Additional plain sheets have been attached to the question paper to answer Section 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SECTION – 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the following questions by writing the Alphabet of the correct answer in the Box given:                                                                                                                                       30 X 1 = 30</w:t>
      </w:r>
      <w:r w:rsidDel="00000000" w:rsidR="00000000" w:rsidRPr="00000000">
        <w:rPr>
          <w:rtl w:val="0"/>
        </w:rPr>
      </w:r>
    </w:p>
    <w:tbl>
      <w:tblPr>
        <w:tblStyle w:val="Table2"/>
        <w:tblW w:w="88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279"/>
        <w:gridCol w:w="828"/>
        <w:tblGridChange w:id="0">
          <w:tblGrid>
            <w:gridCol w:w="709"/>
            <w:gridCol w:w="7279"/>
            <w:gridCol w:w="8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principle of circumstantial facts in Forensic Science?</w:t>
              <w:tab/>
              <w:tab/>
              <w:tab/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Facts can be misleading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Every contact leaves a trace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127000</wp:posOffset>
                      </wp:positionV>
                      <wp:extent cx="581025" cy="36195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127000</wp:posOffset>
                      </wp:positionV>
                      <wp:extent cx="581025" cy="361950"/>
                      <wp:effectExtent b="0" l="0" r="0" t="0"/>
                      <wp:wrapNone/>
                      <wp:docPr id="5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Facts can be trusted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Facts and eyewitness testimony are equally important                                                                                      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the significance of chain of custody in Forensic investigation?</w:t>
              <w:tab/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A. Documents the chronological history of evidence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ensure the safety of Forensic experts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2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establishes the suspect's guilt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Determines the motive behind a crime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360" w:hanging="19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is the focus of the Classical School of Criminology? ________________.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ARehabilitation of offenders</w:t>
            </w:r>
          </w:p>
          <w:p w:rsidR="00000000" w:rsidDel="00000000" w:rsidP="00000000" w:rsidRDefault="00000000" w:rsidRPr="00000000" w14:paraId="00000025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Determinism and scientific study of crime</w:t>
            </w:r>
          </w:p>
          <w:p w:rsidR="00000000" w:rsidDel="00000000" w:rsidP="00000000" w:rsidRDefault="00000000" w:rsidRPr="00000000" w14:paraId="00000026">
            <w:pPr>
              <w:ind w:left="360" w:hanging="198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 Free will and rational choice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Social environment and its influence on crime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2520"/>
              </w:tabs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negligible amount of evidence left at the crime scene is used to link a suspect to the crime scene is known as _______________.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Exculpatory evidence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Inculpatory evidence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Associative evidence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Trace evidence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Memories which are based on implicit learning is called _______________.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Procedural memory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Semantic memory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Episodic memory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Systematic memory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520"/>
              </w:tabs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level of mind ‘Id’ consists of ___________________________.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Conscious mind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unconscious mind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Subconscious mind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Preconscious mind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Routine Activity Theory emphasizes three elements converge for a crime: a motivated offender, a suitable target and _______________________.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Visibility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Tactics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Absence of a capable guardian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Victim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truth serum is associated with _________________.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BEOS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 lie detector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Drug use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Narco analysis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Insanity defence is ________________.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Legal concept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Medical concept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Illegal concept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Defense concept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Which theory emphasizes that individuals learn criminal behavior through interaction with others?______________.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 Routine Activity Approach</w:t>
            </w:r>
          </w:p>
          <w:p w:rsidR="00000000" w:rsidDel="00000000" w:rsidP="00000000" w:rsidRDefault="00000000" w:rsidRPr="00000000" w14:paraId="0000005E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Differential Association Theory</w:t>
            </w:r>
          </w:p>
          <w:p w:rsidR="00000000" w:rsidDel="00000000" w:rsidP="00000000" w:rsidRDefault="00000000" w:rsidRPr="00000000" w14:paraId="0000005F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Cartographic Theory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Labelling Theory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Routine Activity Approach states that a crime occurs when:________________.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The offender is genetically predisposed.</w:t>
            </w:r>
          </w:p>
          <w:p w:rsidR="00000000" w:rsidDel="00000000" w:rsidP="00000000" w:rsidRDefault="00000000" w:rsidRPr="00000000" w14:paraId="00000067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The social structure is disorganized.</w:t>
            </w:r>
          </w:p>
          <w:p w:rsidR="00000000" w:rsidDel="00000000" w:rsidP="00000000" w:rsidRDefault="00000000" w:rsidRPr="00000000" w14:paraId="00000068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A motivated offender, suitable target, and lack of guardianship converge.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An individual is labeled as a criminal.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XYY chromosome pattern has been linked to _________________.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Increased intelligence</w:t>
            </w:r>
          </w:p>
          <w:p w:rsidR="00000000" w:rsidDel="00000000" w:rsidP="00000000" w:rsidRDefault="00000000" w:rsidRPr="00000000" w14:paraId="00000070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High impulsivity and aggressive behavior</w:t>
            </w:r>
          </w:p>
          <w:p w:rsidR="00000000" w:rsidDel="00000000" w:rsidP="00000000" w:rsidRDefault="00000000" w:rsidRPr="00000000" w14:paraId="00000071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Sociable and cooperative behavior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Reduced likelihood of crime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Which school of criminology first used maps and statistics to study crime?____________.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Positive School</w:t>
            </w:r>
          </w:p>
          <w:p w:rsidR="00000000" w:rsidDel="00000000" w:rsidP="00000000" w:rsidRDefault="00000000" w:rsidRPr="00000000" w14:paraId="00000079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Cartographic School</w:t>
            </w:r>
          </w:p>
          <w:p w:rsidR="00000000" w:rsidDel="00000000" w:rsidP="00000000" w:rsidRDefault="00000000" w:rsidRPr="00000000" w14:paraId="0000007A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Chicago School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Neo-Classical School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constitutional provision governs police powers in India? __________.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 Article 51</w:t>
            </w:r>
          </w:p>
          <w:p w:rsidR="00000000" w:rsidDel="00000000" w:rsidP="00000000" w:rsidRDefault="00000000" w:rsidRPr="00000000" w14:paraId="00000082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Article 246</w:t>
            </w:r>
          </w:p>
          <w:p w:rsidR="00000000" w:rsidDel="00000000" w:rsidP="00000000" w:rsidRDefault="00000000" w:rsidRPr="00000000" w14:paraId="00000083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Article 14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Article 32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432"/>
                <w:tab w:val="left" w:leader="none" w:pos="5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Which committee report focused on the nexus between crime and politics in India? __________.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Malimath Committee</w:t>
            </w:r>
          </w:p>
          <w:p w:rsidR="00000000" w:rsidDel="00000000" w:rsidP="00000000" w:rsidRDefault="00000000" w:rsidRPr="00000000" w14:paraId="0000008B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Padmanabhaiah Committee</w:t>
            </w:r>
          </w:p>
          <w:p w:rsidR="00000000" w:rsidDel="00000000" w:rsidP="00000000" w:rsidRDefault="00000000" w:rsidRPr="00000000" w14:paraId="0000008C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NH Vohra Committee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Sarkaria Commission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Which typology describes victims who share responsibility with the offender?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Innocent victim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Mutual victimization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Secondary victimization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No victimization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52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According to Hans von Hentig, victims can be classified based on: _______.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Age, gender, and economic status</w:t>
            </w:r>
          </w:p>
          <w:p w:rsidR="00000000" w:rsidDel="00000000" w:rsidP="00000000" w:rsidRDefault="00000000" w:rsidRPr="00000000" w14:paraId="0000009C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Personal characteristics and social conditions</w:t>
            </w:r>
          </w:p>
          <w:p w:rsidR="00000000" w:rsidDel="00000000" w:rsidP="00000000" w:rsidRDefault="00000000" w:rsidRPr="00000000" w14:paraId="0000009D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Psychological impact of crime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Legal provisions for restitution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52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720"/>
                <w:tab w:val="left" w:leader="none" w:pos="3810"/>
              </w:tabs>
              <w:spacing w:after="0" w:line="240" w:lineRule="auto"/>
              <w:ind w:left="432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Situated Transaction Model focuses on:  ___________.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Long-term victimization patterns</w:t>
            </w:r>
          </w:p>
          <w:p w:rsidR="00000000" w:rsidDel="00000000" w:rsidP="00000000" w:rsidRDefault="00000000" w:rsidRPr="00000000" w14:paraId="000000A5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Specific interactions between victim and offender</w:t>
            </w:r>
          </w:p>
          <w:p w:rsidR="00000000" w:rsidDel="00000000" w:rsidP="00000000" w:rsidRDefault="00000000" w:rsidRPr="00000000" w14:paraId="000000A6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The structural causes of victimization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Routine activities leading to victimization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720"/>
                <w:tab w:val="left" w:leader="none" w:pos="3810"/>
              </w:tabs>
              <w:spacing w:after="0" w:line="240" w:lineRule="auto"/>
              <w:ind w:left="432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The Solatium Fund is intended to provide:____________.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Financial support to victims of heinous crimes</w:t>
            </w:r>
          </w:p>
          <w:p w:rsidR="00000000" w:rsidDel="00000000" w:rsidP="00000000" w:rsidRDefault="00000000" w:rsidRPr="00000000" w14:paraId="000000AE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Legal assistance for victims of abuse of power</w:t>
            </w:r>
          </w:p>
          <w:p w:rsidR="00000000" w:rsidDel="00000000" w:rsidP="00000000" w:rsidRDefault="00000000" w:rsidRPr="00000000" w14:paraId="000000AF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Rehabilitation services for victims of PTSD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Compensation to victims of hit-and-run accidents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Juvenile Justice (Care and Protection of Children) Act, 2015, classifies juveniles as: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Children in conflict with law and children in need of care and protection</w:t>
            </w:r>
          </w:p>
          <w:p w:rsidR="00000000" w:rsidDel="00000000" w:rsidP="00000000" w:rsidRDefault="00000000" w:rsidRPr="00000000" w14:paraId="000000B7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Delinquent children and neglected children</w:t>
            </w:r>
          </w:p>
          <w:p w:rsidR="00000000" w:rsidDel="00000000" w:rsidP="00000000" w:rsidRDefault="00000000" w:rsidRPr="00000000" w14:paraId="000000B8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Dependent children and abused children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Abandoned children and disabled children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White-collar crimes are most often committed by: ________________.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Repeat offenders with violent tendencies</w:t>
            </w:r>
          </w:p>
          <w:p w:rsidR="00000000" w:rsidDel="00000000" w:rsidP="00000000" w:rsidRDefault="00000000" w:rsidRPr="00000000" w14:paraId="000000C0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People in positions of power or trust</w:t>
            </w:r>
          </w:p>
          <w:p w:rsidR="00000000" w:rsidDel="00000000" w:rsidP="00000000" w:rsidRDefault="00000000" w:rsidRPr="00000000" w14:paraId="000000C1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Uneducated individuals seeking financial gain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Organized criminal groups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leader="none" w:pos="2520"/>
              </w:tabs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Modern approaches to policing for tackling contemporary crimes include________________.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Community policing and technology integration</w:t>
            </w:r>
          </w:p>
          <w:p w:rsidR="00000000" w:rsidDel="00000000" w:rsidP="00000000" w:rsidRDefault="00000000" w:rsidRPr="00000000" w14:paraId="000000C9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Use of outdated laws and practices</w:t>
            </w:r>
          </w:p>
          <w:p w:rsidR="00000000" w:rsidDel="00000000" w:rsidP="00000000" w:rsidRDefault="00000000" w:rsidRPr="00000000" w14:paraId="000000CA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Focus solely on punitive measures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Reducing reliance on cyber tools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2520"/>
              </w:tabs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tabs>
                <w:tab w:val="left" w:leader="none" w:pos="2520"/>
              </w:tabs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is NOT a class of prisoners in India?_______________.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Political prisoners</w:t>
            </w:r>
          </w:p>
          <w:p w:rsidR="00000000" w:rsidDel="00000000" w:rsidP="00000000" w:rsidRDefault="00000000" w:rsidRPr="00000000" w14:paraId="000000D2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Civil prisoners</w:t>
            </w:r>
          </w:p>
          <w:p w:rsidR="00000000" w:rsidDel="00000000" w:rsidP="00000000" w:rsidRDefault="00000000" w:rsidRPr="00000000" w14:paraId="000000D3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Detained prisoners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Refugee prisoners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The principle that “every contact leaves a trace” is known as: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Edmond Locard's Principle</w:t>
            </w:r>
          </w:p>
          <w:p w:rsidR="00000000" w:rsidDel="00000000" w:rsidP="00000000" w:rsidRDefault="00000000" w:rsidRPr="00000000" w14:paraId="000000D9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Fingerprint Analysis Principle</w:t>
            </w:r>
          </w:p>
          <w:p w:rsidR="00000000" w:rsidDel="00000000" w:rsidP="00000000" w:rsidRDefault="00000000" w:rsidRPr="00000000" w14:paraId="000000DA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Criminal Profiling Principle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Chain of Custody Principle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the BSA 2023, leading questions during cross-examination are covered under: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Section 142</w:t>
            </w:r>
          </w:p>
          <w:p w:rsidR="00000000" w:rsidDel="00000000" w:rsidP="00000000" w:rsidRDefault="00000000" w:rsidRPr="00000000" w14:paraId="000000E3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Section 146(1-4)</w:t>
            </w:r>
          </w:p>
          <w:p w:rsidR="00000000" w:rsidDel="00000000" w:rsidP="00000000" w:rsidRDefault="00000000" w:rsidRPr="00000000" w14:paraId="000000E4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Section 157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Section 175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Crime scene reconstruction involves: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 Re-enacting the crime for public awareness</w:t>
            </w:r>
          </w:p>
          <w:p w:rsidR="00000000" w:rsidDel="00000000" w:rsidP="00000000" w:rsidRDefault="00000000" w:rsidRPr="00000000" w14:paraId="000000EC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Establishing a sequence of events based on evidence</w:t>
            </w:r>
          </w:p>
          <w:p w:rsidR="00000000" w:rsidDel="00000000" w:rsidP="00000000" w:rsidRDefault="00000000" w:rsidRPr="00000000" w14:paraId="000000ED">
            <w:pPr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Identifying the psychological profile of the offender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Collecting new evidence from the scene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The Neo-Classical School that explains the phenomenon of crime within the framework of ________________.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Demonism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Romanticism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4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Communism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Right realism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victim who creates an opportunity for a crime without intention is ________________.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720"/>
                <w:tab w:val="left" w:leader="none" w:pos="3810"/>
              </w:tabs>
              <w:spacing w:after="0" w:line="240" w:lineRule="auto"/>
              <w:ind w:left="432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Victim precipitation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Victim blaming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63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Victim facilitation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Victim proneness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720"/>
                <w:tab w:val="left" w:leader="none" w:pos="3810"/>
              </w:tabs>
              <w:spacing w:after="0" w:line="240" w:lineRule="auto"/>
              <w:ind w:left="432" w:hanging="27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Victim mentality is ________________.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Avoidance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Resentment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76200</wp:posOffset>
                      </wp:positionV>
                      <wp:extent cx="581025" cy="361950"/>
                      <wp:effectExtent b="0" l="0" r="0" t="0"/>
                      <wp:wrapNone/>
                      <wp:docPr id="5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Catastrophizing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All the above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30 Behaviour that violates the law of the state is called ________________.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360" w:firstLine="5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Criminal behaviour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360" w:firstLine="5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Normal behaviour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360" w:firstLine="5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Abnormal behaviour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101600</wp:posOffset>
                      </wp:positionV>
                      <wp:extent cx="581025" cy="36195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065013" y="3608550"/>
                                <a:ext cx="561975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101600</wp:posOffset>
                      </wp:positionV>
                      <wp:extent cx="581025" cy="361950"/>
                      <wp:effectExtent b="0" l="0" r="0" t="0"/>
                      <wp:wrapNone/>
                      <wp:docPr id="6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360" w:firstLine="5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Deviant behaviour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360" w:hanging="1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- B</w:t>
      </w:r>
    </w:p>
    <w:p w:rsidR="00000000" w:rsidDel="00000000" w:rsidP="00000000" w:rsidRDefault="00000000" w:rsidRPr="00000000" w14:paraId="00000117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Answer any four questions (Each question carries 5 marks) </w:t>
        <w:tab/>
        <w:tab/>
        <w:tab/>
        <w:t xml:space="preserve">4*5 = 20</w:t>
      </w:r>
    </w:p>
    <w:p w:rsidR="00000000" w:rsidDel="00000000" w:rsidP="00000000" w:rsidRDefault="00000000" w:rsidRPr="00000000" w14:paraId="00000118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Distinguish between Legal insanity and Medical insanity in the Bharathiya Nyaya Sanhita .</w:t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Propose a research study using twin and family tree analysis to identify hereditary patterns in criminal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behaviour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C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How do you apply the principles of the classicals school of criminology to reform sentencing practices in modern Indian courts? </w:t>
      </w:r>
    </w:p>
    <w:p w:rsidR="00000000" w:rsidDel="00000000" w:rsidP="00000000" w:rsidRDefault="00000000" w:rsidRPr="00000000" w14:paraId="0000011D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  <w:tab/>
        <w:t xml:space="preserve">Write a note on deviant behaviour. Elaborate two sociological theories of deviant behaviour.</w:t>
        <w:tab/>
      </w:r>
    </w:p>
    <w:p w:rsidR="00000000" w:rsidDel="00000000" w:rsidP="00000000" w:rsidRDefault="00000000" w:rsidRPr="00000000" w14:paraId="0000011F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Critically analyze the code of ethics and ethical issues confronted by a forensic scientist.</w:t>
      </w:r>
    </w:p>
    <w:p w:rsidR="00000000" w:rsidDel="00000000" w:rsidP="00000000" w:rsidRDefault="00000000" w:rsidRPr="00000000" w14:paraId="00000121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Comment on the role of state of mind in Forensic Psychology.</w:t>
        <w:tab/>
      </w:r>
    </w:p>
    <w:p w:rsidR="00000000" w:rsidDel="00000000" w:rsidP="00000000" w:rsidRDefault="00000000" w:rsidRPr="00000000" w14:paraId="00000123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ind w:left="284" w:hanging="29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ind w:left="284" w:hanging="29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</w:t>
      </w:r>
    </w:p>
    <w:sectPr>
      <w:headerReference r:id="rId3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71625" cy="495300"/>
          <wp:effectExtent b="0" l="0" r="0" t="0"/>
          <wp:docPr id="6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paragraph" w:styleId="2">
    <w:name w:val="heading 2"/>
    <w:basedOn w:val="1"/>
    <w:link w:val="14"/>
    <w:uiPriority w:val="9"/>
    <w:qFormat w:val="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IN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alloon Text"/>
    <w:basedOn w:val="1"/>
    <w:link w:val="21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6">
    <w:name w:val="footer"/>
    <w:basedOn w:val="1"/>
    <w:link w:val="20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iPriority w:val="99"/>
    <w:semiHidden w:val="1"/>
    <w:unhideWhenUsed w:val="1"/>
    <w:qFormat w:val="1"/>
    <w:rPr>
      <w:color w:val="0000ff"/>
      <w:u w:val="single"/>
    </w:rPr>
  </w:style>
  <w:style w:type="paragraph" w:styleId="9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10">
    <w:name w:val="Strong"/>
    <w:basedOn w:val="3"/>
    <w:uiPriority w:val="22"/>
    <w:qFormat w:val="1"/>
    <w:rPr>
      <w:b w:val="1"/>
      <w:bCs w:val="1"/>
    </w:rPr>
  </w:style>
  <w:style w:type="table" w:styleId="11">
    <w:name w:val="Table Grid"/>
    <w:basedOn w:val="4"/>
    <w:uiPriority w:val="59"/>
    <w:pPr>
      <w:spacing w:after="0" w:line="240" w:lineRule="auto"/>
    </w:pPr>
    <w:rPr>
      <w:lang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12" w:customStyle="1">
    <w:name w:val="pq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13">
    <w:name w:val="List Paragraph"/>
    <w:basedOn w:val="1"/>
    <w:link w:val="15"/>
    <w:uiPriority w:val="34"/>
    <w:qFormat w:val="1"/>
    <w:pPr>
      <w:ind w:left="720"/>
      <w:contextualSpacing w:val="1"/>
    </w:pPr>
  </w:style>
  <w:style w:type="character" w:styleId="14" w:customStyle="1">
    <w:name w:val="Heading 2 Char"/>
    <w:basedOn w:val="3"/>
    <w:link w:val="2"/>
    <w:uiPriority w:val="9"/>
    <w:rPr>
      <w:rFonts w:ascii="Times New Roman" w:cs="Times New Roman" w:eastAsia="Times New Roman" w:hAnsi="Times New Roman"/>
      <w:b w:val="1"/>
      <w:bCs w:val="1"/>
      <w:sz w:val="36"/>
      <w:szCs w:val="36"/>
      <w:lang w:eastAsia="en-IN"/>
    </w:rPr>
  </w:style>
  <w:style w:type="character" w:styleId="15" w:customStyle="1">
    <w:name w:val="List Paragraph Char"/>
    <w:basedOn w:val="3"/>
    <w:link w:val="13"/>
    <w:uiPriority w:val="1"/>
    <w:qFormat w:val="1"/>
  </w:style>
  <w:style w:type="character" w:styleId="16" w:customStyle="1">
    <w:name w:val="mi"/>
    <w:basedOn w:val="3"/>
    <w:uiPriority w:val="0"/>
    <w:qFormat w:val="1"/>
  </w:style>
  <w:style w:type="character" w:styleId="17" w:customStyle="1">
    <w:name w:val="mo"/>
    <w:basedOn w:val="3"/>
    <w:uiPriority w:val="0"/>
  </w:style>
  <w:style w:type="character" w:styleId="18" w:customStyle="1">
    <w:name w:val="mn"/>
    <w:basedOn w:val="3"/>
    <w:uiPriority w:val="0"/>
    <w:qFormat w:val="1"/>
  </w:style>
  <w:style w:type="character" w:styleId="19" w:customStyle="1">
    <w:name w:val="Header Char"/>
    <w:basedOn w:val="3"/>
    <w:link w:val="7"/>
    <w:uiPriority w:val="99"/>
    <w:qFormat w:val="1"/>
  </w:style>
  <w:style w:type="character" w:styleId="20" w:customStyle="1">
    <w:name w:val="Footer Char"/>
    <w:basedOn w:val="3"/>
    <w:link w:val="6"/>
    <w:uiPriority w:val="99"/>
    <w:qFormat w:val="1"/>
  </w:style>
  <w:style w:type="character" w:styleId="21" w:customStyle="1">
    <w:name w:val="Balloon Text Char"/>
    <w:basedOn w:val="3"/>
    <w:link w:val="5"/>
    <w:uiPriority w:val="99"/>
    <w:semiHidden w:val="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8.png"/><Relationship Id="rId21" Type="http://schemas.openxmlformats.org/officeDocument/2006/relationships/image" Target="media/image11.png"/><Relationship Id="rId24" Type="http://schemas.openxmlformats.org/officeDocument/2006/relationships/image" Target="media/image30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26" Type="http://schemas.openxmlformats.org/officeDocument/2006/relationships/image" Target="media/image16.png"/><Relationship Id="rId25" Type="http://schemas.openxmlformats.org/officeDocument/2006/relationships/image" Target="media/image14.png"/><Relationship Id="rId28" Type="http://schemas.openxmlformats.org/officeDocument/2006/relationships/image" Target="media/image12.pn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26.png"/><Relationship Id="rId31" Type="http://schemas.openxmlformats.org/officeDocument/2006/relationships/image" Target="media/image19.png"/><Relationship Id="rId30" Type="http://schemas.openxmlformats.org/officeDocument/2006/relationships/image" Target="media/image24.png"/><Relationship Id="rId11" Type="http://schemas.openxmlformats.org/officeDocument/2006/relationships/image" Target="media/image21.png"/><Relationship Id="rId33" Type="http://schemas.openxmlformats.org/officeDocument/2006/relationships/image" Target="media/image15.png"/><Relationship Id="rId10" Type="http://schemas.openxmlformats.org/officeDocument/2006/relationships/image" Target="media/image13.png"/><Relationship Id="rId32" Type="http://schemas.openxmlformats.org/officeDocument/2006/relationships/image" Target="media/image2.png"/><Relationship Id="rId13" Type="http://schemas.openxmlformats.org/officeDocument/2006/relationships/image" Target="media/image10.png"/><Relationship Id="rId35" Type="http://schemas.openxmlformats.org/officeDocument/2006/relationships/image" Target="media/image32.png"/><Relationship Id="rId12" Type="http://schemas.openxmlformats.org/officeDocument/2006/relationships/image" Target="media/image6.png"/><Relationship Id="rId34" Type="http://schemas.openxmlformats.org/officeDocument/2006/relationships/image" Target="media/image17.png"/><Relationship Id="rId15" Type="http://schemas.openxmlformats.org/officeDocument/2006/relationships/image" Target="media/image28.png"/><Relationship Id="rId37" Type="http://schemas.openxmlformats.org/officeDocument/2006/relationships/image" Target="media/image29.png"/><Relationship Id="rId14" Type="http://schemas.openxmlformats.org/officeDocument/2006/relationships/image" Target="media/image22.png"/><Relationship Id="rId36" Type="http://schemas.openxmlformats.org/officeDocument/2006/relationships/image" Target="media/image27.pn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38" Type="http://schemas.openxmlformats.org/officeDocument/2006/relationships/header" Target="header1.xml"/><Relationship Id="rId19" Type="http://schemas.openxmlformats.org/officeDocument/2006/relationships/image" Target="media/image25.png"/><Relationship Id="rId18" Type="http://schemas.openxmlformats.org/officeDocument/2006/relationships/image" Target="media/image2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+FApgV3F5ye9QJrsPQUa4GaSQ==">CgMxLjAyCGguZ2pkZ3hzMgloLjMwajB6bGw4AHIhMTl0Zzl4a0NHbmxZMFFvNWp3eEd0RXJySldiVWtUbmRC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2024-01-03T07:44:00Z</dcterms:created>
  <dc:creator>staff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b407c1a696704e7138a52a729ec31c76eb52ca049edca5ed9605264031256d74</vt:lpwstr>
  </property>
  <property fmtid="{D5CDD505-2E9C-101B-9397-08002B2CF9AE}" pid="3" name="KSOProductBuildVer">
    <vt:lpwstr>1033-12.2.0.16909</vt:lpwstr>
  </property>
  <property fmtid="{D5CDD505-2E9C-101B-9397-08002B2CF9AE}" pid="4" name="ICV">
    <vt:lpwstr>12598F9CC0274880B72AF0058D7DB2FF_12</vt:lpwstr>
  </property>
</Properties>
</file>